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B25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240" w:lineRule="auto"/>
        <w:textAlignment w:val="baseline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12"/>
          <w:sz w:val="27"/>
          <w:szCs w:val="27"/>
        </w:rPr>
        <w:t>附</w:t>
      </w:r>
      <w:r>
        <w:rPr>
          <w:rFonts w:ascii="黑体" w:hAnsi="黑体" w:eastAsia="黑体" w:cs="黑体"/>
          <w:spacing w:val="-63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12"/>
          <w:sz w:val="27"/>
          <w:szCs w:val="27"/>
        </w:rPr>
        <w:t>件</w:t>
      </w:r>
      <w:r>
        <w:rPr>
          <w:rFonts w:ascii="黑体" w:hAnsi="黑体" w:eastAsia="黑体" w:cs="黑体"/>
          <w:spacing w:val="-63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12"/>
          <w:sz w:val="27"/>
          <w:szCs w:val="27"/>
        </w:rPr>
        <w:t>2</w:t>
      </w:r>
    </w:p>
    <w:p w14:paraId="51AEC8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 w14:paraId="4F4B3B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 w14:paraId="7CF11B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40" w:lineRule="auto"/>
        <w:ind w:left="1616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大学生基本医疗保障待遇政策</w:t>
      </w:r>
    </w:p>
    <w:p w14:paraId="423C88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 w14:paraId="7FE94F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 w14:paraId="603D8C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left="644"/>
        <w:textAlignment w:val="baseline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一、医疗保险待遇</w:t>
      </w:r>
    </w:p>
    <w:p w14:paraId="5E98A9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240" w:lineRule="auto"/>
        <w:ind w:right="24" w:firstLine="799"/>
        <w:jc w:val="both"/>
        <w:textAlignment w:val="baseline"/>
        <w:rPr>
          <w:rFonts w:hint="eastAsia" w:ascii="楷体" w:hAnsi="楷体" w:eastAsia="楷体" w:cs="楷体"/>
          <w:spacing w:val="12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spacing w:val="12"/>
          <w:sz w:val="32"/>
          <w:szCs w:val="32"/>
        </w:rPr>
        <w:t>(一)基本医保住院待遇</w:t>
      </w:r>
      <w:r>
        <w:rPr>
          <w:rFonts w:hint="eastAsia" w:ascii="楷体" w:hAnsi="楷体" w:eastAsia="楷体" w:cs="楷体"/>
          <w:spacing w:val="12"/>
          <w:sz w:val="32"/>
          <w:szCs w:val="32"/>
          <w:lang w:val="en-US" w:eastAsia="zh-CN"/>
        </w:rPr>
        <w:t xml:space="preserve"> </w:t>
      </w:r>
    </w:p>
    <w:p w14:paraId="3312FF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240" w:lineRule="auto"/>
        <w:ind w:right="24" w:firstLine="688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参保大学生因病住院的可以享受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较普通居民更好的保障待遇，大学生放假、休学、外出社会实践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活动等发生的异地住院医疗费用，高校负责备案并享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受我市相应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级别定点医疗机构医保报销待遇。</w:t>
      </w:r>
    </w:p>
    <w:p w14:paraId="44D399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240" w:lineRule="auto"/>
        <w:ind w:right="24" w:firstLine="644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2"/>
          <w:szCs w:val="32"/>
        </w:rPr>
      </w:pPr>
    </w:p>
    <w:tbl>
      <w:tblPr>
        <w:tblStyle w:val="6"/>
        <w:tblW w:w="8660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988"/>
        <w:gridCol w:w="1718"/>
        <w:gridCol w:w="1138"/>
        <w:gridCol w:w="2013"/>
      </w:tblGrid>
      <w:tr w14:paraId="61EB5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03" w:type="dxa"/>
            <w:vAlign w:val="top"/>
          </w:tcPr>
          <w:p w14:paraId="55F93F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2AFC5A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41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医院级别</w:t>
            </w:r>
          </w:p>
        </w:tc>
        <w:tc>
          <w:tcPr>
            <w:tcW w:w="1988" w:type="dxa"/>
            <w:vAlign w:val="top"/>
          </w:tcPr>
          <w:p w14:paraId="2D99AB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14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城乡居民起付线</w:t>
            </w:r>
          </w:p>
          <w:p w14:paraId="2D98EC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74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(元)</w:t>
            </w:r>
          </w:p>
        </w:tc>
        <w:tc>
          <w:tcPr>
            <w:tcW w:w="1718" w:type="dxa"/>
            <w:vAlign w:val="top"/>
          </w:tcPr>
          <w:p w14:paraId="0F2F1A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137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大学生起付线</w:t>
            </w:r>
          </w:p>
          <w:p w14:paraId="3A204A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40" w:lineRule="auto"/>
              <w:ind w:left="617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(元)</w:t>
            </w:r>
          </w:p>
        </w:tc>
        <w:tc>
          <w:tcPr>
            <w:tcW w:w="1138" w:type="dxa"/>
            <w:vAlign w:val="top"/>
          </w:tcPr>
          <w:p w14:paraId="2692E8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ind w:left="329" w:right="30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报销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比例</w:t>
            </w:r>
          </w:p>
        </w:tc>
        <w:tc>
          <w:tcPr>
            <w:tcW w:w="2013" w:type="dxa"/>
            <w:vAlign w:val="top"/>
          </w:tcPr>
          <w:p w14:paraId="3A8151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37940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761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 w14:paraId="72E58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03" w:type="dxa"/>
            <w:vAlign w:val="top"/>
          </w:tcPr>
          <w:p w14:paraId="5ED6CE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40" w:lineRule="auto"/>
              <w:ind w:left="17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省属三级医院</w:t>
            </w:r>
          </w:p>
        </w:tc>
        <w:tc>
          <w:tcPr>
            <w:tcW w:w="1988" w:type="dxa"/>
            <w:vAlign w:val="top"/>
          </w:tcPr>
          <w:p w14:paraId="7FBD46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40" w:lineRule="auto"/>
              <w:ind w:left="741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1000</w:t>
            </w:r>
          </w:p>
        </w:tc>
        <w:tc>
          <w:tcPr>
            <w:tcW w:w="1718" w:type="dxa"/>
            <w:vAlign w:val="top"/>
          </w:tcPr>
          <w:p w14:paraId="772CEC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40" w:lineRule="auto"/>
              <w:ind w:left="67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500</w:t>
            </w:r>
          </w:p>
        </w:tc>
        <w:tc>
          <w:tcPr>
            <w:tcW w:w="1138" w:type="dxa"/>
            <w:vAlign w:val="top"/>
          </w:tcPr>
          <w:p w14:paraId="2E453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40" w:lineRule="auto"/>
              <w:ind w:left="386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70%</w:t>
            </w:r>
          </w:p>
        </w:tc>
        <w:tc>
          <w:tcPr>
            <w:tcW w:w="2013" w:type="dxa"/>
            <w:vMerge w:val="restart"/>
            <w:tcBorders>
              <w:bottom w:val="nil"/>
            </w:tcBorders>
            <w:vAlign w:val="top"/>
          </w:tcPr>
          <w:p w14:paraId="208D0B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58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大学生住院起付</w:t>
            </w:r>
          </w:p>
          <w:p w14:paraId="028ED3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158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线减半，一个年</w:t>
            </w:r>
          </w:p>
          <w:p w14:paraId="030296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40" w:lineRule="auto"/>
              <w:ind w:left="158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度内基本医疗保</w:t>
            </w:r>
          </w:p>
          <w:p w14:paraId="735C84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auto"/>
              <w:ind w:left="158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险最多可报销30</w:t>
            </w:r>
          </w:p>
          <w:p w14:paraId="482F86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518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万元/人。</w:t>
            </w:r>
          </w:p>
        </w:tc>
      </w:tr>
      <w:tr w14:paraId="63E12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03" w:type="dxa"/>
            <w:vAlign w:val="top"/>
          </w:tcPr>
          <w:p w14:paraId="4E4578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17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市属三级医院</w:t>
            </w:r>
          </w:p>
        </w:tc>
        <w:tc>
          <w:tcPr>
            <w:tcW w:w="1988" w:type="dxa"/>
            <w:vAlign w:val="top"/>
          </w:tcPr>
          <w:p w14:paraId="571334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auto"/>
              <w:ind w:left="802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700</w:t>
            </w:r>
          </w:p>
        </w:tc>
        <w:tc>
          <w:tcPr>
            <w:tcW w:w="1718" w:type="dxa"/>
            <w:vAlign w:val="top"/>
          </w:tcPr>
          <w:p w14:paraId="7569C0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auto"/>
              <w:ind w:left="67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350</w:t>
            </w:r>
          </w:p>
        </w:tc>
        <w:tc>
          <w:tcPr>
            <w:tcW w:w="1138" w:type="dxa"/>
            <w:vAlign w:val="top"/>
          </w:tcPr>
          <w:p w14:paraId="7B1DA6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40" w:lineRule="auto"/>
              <w:ind w:left="386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75%</w:t>
            </w:r>
          </w:p>
        </w:tc>
        <w:tc>
          <w:tcPr>
            <w:tcW w:w="2013" w:type="dxa"/>
            <w:vMerge w:val="continue"/>
            <w:tcBorders>
              <w:top w:val="nil"/>
              <w:bottom w:val="nil"/>
            </w:tcBorders>
            <w:vAlign w:val="top"/>
          </w:tcPr>
          <w:p w14:paraId="336042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</w:tc>
      </w:tr>
      <w:tr w14:paraId="18442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803" w:type="dxa"/>
            <w:vAlign w:val="top"/>
          </w:tcPr>
          <w:p w14:paraId="427663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40" w:lineRule="auto"/>
              <w:ind w:left="41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二级医院</w:t>
            </w:r>
          </w:p>
        </w:tc>
        <w:tc>
          <w:tcPr>
            <w:tcW w:w="1988" w:type="dxa"/>
            <w:vAlign w:val="top"/>
          </w:tcPr>
          <w:p w14:paraId="3C58A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auto"/>
              <w:ind w:left="802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500</w:t>
            </w:r>
          </w:p>
        </w:tc>
        <w:tc>
          <w:tcPr>
            <w:tcW w:w="1718" w:type="dxa"/>
            <w:vAlign w:val="top"/>
          </w:tcPr>
          <w:p w14:paraId="48F985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67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250</w:t>
            </w:r>
          </w:p>
        </w:tc>
        <w:tc>
          <w:tcPr>
            <w:tcW w:w="1138" w:type="dxa"/>
            <w:vAlign w:val="top"/>
          </w:tcPr>
          <w:p w14:paraId="7C06C2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386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80%</w:t>
            </w:r>
          </w:p>
        </w:tc>
        <w:tc>
          <w:tcPr>
            <w:tcW w:w="2013" w:type="dxa"/>
            <w:vMerge w:val="continue"/>
            <w:tcBorders>
              <w:top w:val="nil"/>
              <w:bottom w:val="nil"/>
            </w:tcBorders>
            <w:vAlign w:val="top"/>
          </w:tcPr>
          <w:p w14:paraId="5FBEE3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</w:tc>
      </w:tr>
      <w:tr w14:paraId="190B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803" w:type="dxa"/>
            <w:vAlign w:val="top"/>
          </w:tcPr>
          <w:p w14:paraId="21BF48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240" w:lineRule="auto"/>
              <w:ind w:left="41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一级医院</w:t>
            </w:r>
          </w:p>
        </w:tc>
        <w:tc>
          <w:tcPr>
            <w:tcW w:w="1988" w:type="dxa"/>
            <w:vAlign w:val="top"/>
          </w:tcPr>
          <w:p w14:paraId="188C9F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40" w:lineRule="auto"/>
              <w:ind w:left="802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200</w:t>
            </w:r>
          </w:p>
        </w:tc>
        <w:tc>
          <w:tcPr>
            <w:tcW w:w="1718" w:type="dxa"/>
            <w:vAlign w:val="top"/>
          </w:tcPr>
          <w:p w14:paraId="0BB455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auto"/>
              <w:ind w:left="67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</w:p>
        </w:tc>
        <w:tc>
          <w:tcPr>
            <w:tcW w:w="1138" w:type="dxa"/>
            <w:vAlign w:val="top"/>
          </w:tcPr>
          <w:p w14:paraId="5AE384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2" w:line="240" w:lineRule="auto"/>
              <w:ind w:left="386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90%</w:t>
            </w:r>
          </w:p>
        </w:tc>
        <w:tc>
          <w:tcPr>
            <w:tcW w:w="2013" w:type="dxa"/>
            <w:vMerge w:val="continue"/>
            <w:tcBorders>
              <w:top w:val="nil"/>
            </w:tcBorders>
            <w:vAlign w:val="top"/>
          </w:tcPr>
          <w:p w14:paraId="1FF352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</w:tc>
      </w:tr>
    </w:tbl>
    <w:p w14:paraId="691E62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40" w:lineRule="auto"/>
        <w:ind w:left="799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2"/>
          <w:sz w:val="32"/>
          <w:szCs w:val="32"/>
        </w:rPr>
        <w:t>(二)基本医保门诊待遇</w:t>
      </w:r>
    </w:p>
    <w:p w14:paraId="33FBA3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240" w:lineRule="auto"/>
        <w:ind w:firstLine="689"/>
        <w:jc w:val="both"/>
        <w:textAlignment w:val="baseline"/>
        <w:rPr>
          <w:rFonts w:hint="eastAsia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1.慢特病门诊</w:t>
      </w:r>
      <w:r>
        <w:rPr>
          <w:rFonts w:hint="eastAsia" w:cs="仿宋"/>
          <w:spacing w:val="5"/>
          <w:sz w:val="32"/>
          <w:szCs w:val="32"/>
          <w:lang w:val="en-US" w:eastAsia="zh-CN"/>
        </w:rPr>
        <w:t xml:space="preserve">  </w:t>
      </w:r>
    </w:p>
    <w:p w14:paraId="100131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240" w:lineRule="auto"/>
        <w:ind w:firstLine="68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患有安徽省规定的83种门诊慢特病，可以通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过“合肥医保”微信公众号申请办理门诊慢特病并享受相应的门</w:t>
      </w:r>
      <w:r>
        <w:rPr>
          <w:rFonts w:hint="eastAsia" w:cs="仿宋"/>
          <w:spacing w:val="7"/>
          <w:sz w:val="32"/>
          <w:szCs w:val="32"/>
          <w:lang w:val="en-US" w:eastAsia="zh-CN"/>
        </w:rPr>
        <w:t>诊</w:t>
      </w:r>
      <w:r>
        <w:rPr>
          <w:rFonts w:hint="eastAsia" w:ascii="仿宋" w:hAnsi="仿宋" w:eastAsia="仿宋" w:cs="仿宋"/>
          <w:spacing w:val="26"/>
          <w:sz w:val="32"/>
          <w:szCs w:val="32"/>
        </w:rPr>
        <w:t>待遇</w:t>
      </w:r>
      <w:r>
        <w:rPr>
          <w:rFonts w:hint="eastAsia" w:cs="仿宋"/>
          <w:spacing w:val="26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具体病种情况，欢迎关注合肥医保微信公众号查询。</w:t>
      </w:r>
    </w:p>
    <w:p w14:paraId="7E26C48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</w:rPr>
      </w:pPr>
      <w:r>
        <w:rPr>
          <w:rFonts w:hint="eastAsia" w:cs="仿宋"/>
          <w:spacing w:val="7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普通门诊  </w:t>
      </w:r>
    </w:p>
    <w:p w14:paraId="57D8886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68" w:firstLineChars="200"/>
        <w:textAlignment w:val="baseline"/>
        <w:rPr>
          <w:rFonts w:hint="eastAsia" w:eastAsia="仿宋" w:cs="仿宋"/>
          <w:spacing w:val="6"/>
          <w:sz w:val="32"/>
          <w:szCs w:val="32"/>
          <w:lang w:val="en-US" w:eastAsia="zh-CN"/>
        </w:rPr>
        <w:sectPr>
          <w:headerReference r:id="rId5" w:type="default"/>
          <w:pgSz w:w="11680" w:h="16570"/>
          <w:pgMar w:top="400" w:right="1305" w:bottom="1118" w:left="1470" w:header="0" w:footer="0" w:gutter="0"/>
          <w:cols w:space="720" w:num="1"/>
        </w:sectPr>
      </w:pPr>
      <w:r>
        <w:rPr>
          <w:rFonts w:hint="eastAsia" w:ascii="仿宋" w:hAnsi="仿宋" w:eastAsia="仿宋" w:cs="仿宋"/>
          <w:spacing w:val="7"/>
          <w:sz w:val="32"/>
          <w:szCs w:val="32"/>
        </w:rPr>
        <w:t>实行门诊包干的高校，大学生普通门诊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资金按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每人每年70元标准拨付给学校，按学校实际情况包干使用，高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校应按自然年度保障，确保大学生医疗保障的连续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性；未实行门诊包干的高校，大学生享受城乡居民医保基层普通门诊和大额</w:t>
      </w:r>
      <w:r>
        <w:rPr>
          <w:rFonts w:hint="eastAsia" w:cs="仿宋"/>
          <w:spacing w:val="6"/>
          <w:sz w:val="32"/>
          <w:szCs w:val="32"/>
          <w:lang w:val="en-US" w:eastAsia="zh-CN"/>
        </w:rPr>
        <w:t>普</w:t>
      </w:r>
      <w:r>
        <w:rPr>
          <w:rFonts w:hint="eastAsia" w:ascii="仿宋" w:hAnsi="仿宋" w:eastAsia="仿宋" w:cs="仿宋"/>
          <w:spacing w:val="22"/>
          <w:sz w:val="32"/>
          <w:szCs w:val="32"/>
        </w:rPr>
        <w:t>通门诊。大学生在市内跨县(市)域发生的大额普通门诊费用，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医保基金支付比例不降低10个百分点</w:t>
      </w:r>
      <w:r>
        <w:rPr>
          <w:rFonts w:hint="eastAsia" w:cs="仿宋"/>
          <w:spacing w:val="1"/>
          <w:sz w:val="32"/>
          <w:szCs w:val="32"/>
          <w:lang w:eastAsia="zh-CN"/>
        </w:rPr>
        <w:t>。</w:t>
      </w:r>
    </w:p>
    <w:tbl>
      <w:tblPr>
        <w:tblStyle w:val="6"/>
        <w:tblW w:w="9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887"/>
        <w:gridCol w:w="1808"/>
        <w:gridCol w:w="1155"/>
        <w:gridCol w:w="1827"/>
      </w:tblGrid>
      <w:tr w14:paraId="2B114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13" w:type="dxa"/>
            <w:vAlign w:val="top"/>
          </w:tcPr>
          <w:p w14:paraId="180C11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auto"/>
              <w:ind w:left="21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待遇类别</w:t>
            </w:r>
          </w:p>
        </w:tc>
        <w:tc>
          <w:tcPr>
            <w:tcW w:w="2887" w:type="dxa"/>
            <w:vAlign w:val="top"/>
          </w:tcPr>
          <w:p w14:paraId="60A7BD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auto"/>
              <w:ind w:left="95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医院层级</w:t>
            </w:r>
          </w:p>
        </w:tc>
        <w:tc>
          <w:tcPr>
            <w:tcW w:w="1808" w:type="dxa"/>
            <w:vAlign w:val="top"/>
          </w:tcPr>
          <w:p w14:paraId="347959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auto"/>
              <w:ind w:left="45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起付线</w:t>
            </w:r>
          </w:p>
        </w:tc>
        <w:tc>
          <w:tcPr>
            <w:tcW w:w="1155" w:type="dxa"/>
            <w:vAlign w:val="top"/>
          </w:tcPr>
          <w:p w14:paraId="351A98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40" w:lineRule="auto"/>
              <w:ind w:left="320" w:right="30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报销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比例</w:t>
            </w:r>
          </w:p>
        </w:tc>
        <w:tc>
          <w:tcPr>
            <w:tcW w:w="1827" w:type="dxa"/>
            <w:vAlign w:val="top"/>
          </w:tcPr>
          <w:p w14:paraId="472237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40" w:lineRule="auto"/>
              <w:ind w:left="291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年度报销限额</w:t>
            </w:r>
          </w:p>
        </w:tc>
      </w:tr>
      <w:tr w14:paraId="68009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413" w:type="dxa"/>
            <w:vAlign w:val="top"/>
          </w:tcPr>
          <w:p w14:paraId="17F6B7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208CE9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1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基层普通</w:t>
            </w:r>
          </w:p>
          <w:p w14:paraId="6A8664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40" w:lineRule="auto"/>
              <w:ind w:left="45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门诊</w:t>
            </w:r>
          </w:p>
        </w:tc>
        <w:tc>
          <w:tcPr>
            <w:tcW w:w="2887" w:type="dxa"/>
            <w:vAlign w:val="top"/>
          </w:tcPr>
          <w:p w14:paraId="6FE69A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40" w:lineRule="auto"/>
              <w:ind w:left="112" w:right="113" w:firstLine="59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市域内基层医疗机构(乡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镇卫生院、社区卫生服务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中心以及一体化管理的村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卫生室和社区卫生服务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站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)</w:t>
            </w:r>
          </w:p>
        </w:tc>
        <w:tc>
          <w:tcPr>
            <w:tcW w:w="1808" w:type="dxa"/>
            <w:vAlign w:val="top"/>
          </w:tcPr>
          <w:p w14:paraId="195D5A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4C8557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6AB347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75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155" w:type="dxa"/>
            <w:vAlign w:val="top"/>
          </w:tcPr>
          <w:p w14:paraId="4D197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428D37C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65A2D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377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60%</w:t>
            </w:r>
          </w:p>
        </w:tc>
        <w:tc>
          <w:tcPr>
            <w:tcW w:w="1827" w:type="dxa"/>
            <w:vAlign w:val="top"/>
          </w:tcPr>
          <w:p w14:paraId="0D5B83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138B99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42BFA2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70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150元</w:t>
            </w:r>
          </w:p>
        </w:tc>
      </w:tr>
      <w:tr w14:paraId="14D92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413" w:type="dxa"/>
            <w:vAlign w:val="top"/>
          </w:tcPr>
          <w:p w14:paraId="1CBEF4C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77A155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21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大额普通</w:t>
            </w:r>
          </w:p>
          <w:p w14:paraId="339F1D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40" w:lineRule="auto"/>
              <w:ind w:left="45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门诊</w:t>
            </w:r>
          </w:p>
        </w:tc>
        <w:tc>
          <w:tcPr>
            <w:tcW w:w="2887" w:type="dxa"/>
            <w:vAlign w:val="top"/>
          </w:tcPr>
          <w:p w14:paraId="0B83AC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6CE6C3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72" w:right="115" w:firstLine="4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市域内二级及以上医疗机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构</w:t>
            </w:r>
          </w:p>
        </w:tc>
        <w:tc>
          <w:tcPr>
            <w:tcW w:w="1808" w:type="dxa"/>
            <w:vAlign w:val="top"/>
          </w:tcPr>
          <w:p w14:paraId="71E13A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3AD485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405" w:leftChars="193" w:right="202" w:firstLine="34" w:firstLineChars="1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年度累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超过80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元</w:t>
            </w:r>
          </w:p>
        </w:tc>
        <w:tc>
          <w:tcPr>
            <w:tcW w:w="1155" w:type="dxa"/>
            <w:vAlign w:val="top"/>
          </w:tcPr>
          <w:p w14:paraId="017004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129316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97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参保地</w:t>
            </w:r>
          </w:p>
          <w:p w14:paraId="6C4C21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240" w:lineRule="auto"/>
              <w:ind w:left="377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60%</w:t>
            </w:r>
          </w:p>
        </w:tc>
        <w:tc>
          <w:tcPr>
            <w:tcW w:w="1827" w:type="dxa"/>
            <w:vAlign w:val="top"/>
          </w:tcPr>
          <w:p w14:paraId="53E485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45C373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4BBF8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64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2000元</w:t>
            </w:r>
          </w:p>
        </w:tc>
      </w:tr>
    </w:tbl>
    <w:p w14:paraId="4949E77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240" w:lineRule="auto"/>
        <w:ind w:left="95" w:right="100" w:firstLine="810"/>
        <w:jc w:val="both"/>
        <w:textAlignment w:val="baseline"/>
        <w:rPr>
          <w:rFonts w:hint="eastAsia" w:ascii="楷体" w:hAnsi="楷体" w:eastAsia="楷体" w:cs="楷体"/>
          <w:spacing w:val="7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spacing w:val="7"/>
          <w:sz w:val="32"/>
          <w:szCs w:val="32"/>
        </w:rPr>
        <w:t>大病保险</w:t>
      </w:r>
      <w:r>
        <w:rPr>
          <w:rFonts w:hint="eastAsia" w:ascii="楷体" w:hAnsi="楷体" w:eastAsia="楷体" w:cs="楷体"/>
          <w:spacing w:val="7"/>
          <w:sz w:val="32"/>
          <w:szCs w:val="32"/>
          <w:lang w:val="en-US" w:eastAsia="zh-CN"/>
        </w:rPr>
        <w:t xml:space="preserve"> </w:t>
      </w:r>
    </w:p>
    <w:p w14:paraId="2A2474D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240" w:lineRule="auto"/>
        <w:ind w:right="100" w:rightChars="0" w:firstLine="668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大学生参加居民基本医保后</w:t>
      </w:r>
      <w:r>
        <w:rPr>
          <w:rFonts w:hint="eastAsia" w:cs="仿宋"/>
          <w:spacing w:val="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同步享受居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民大病保险</w:t>
      </w:r>
      <w:r>
        <w:rPr>
          <w:rFonts w:hint="eastAsia" w:cs="仿宋"/>
          <w:spacing w:val="6"/>
          <w:sz w:val="32"/>
          <w:szCs w:val="32"/>
          <w:lang w:val="en-US" w:eastAsia="zh-CN"/>
        </w:rPr>
        <w:t>待遇。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参保大学生在定点医疗机构发生的符合规定的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慢特病门诊和住院医疗费用，经基本医保报</w:t>
      </w:r>
      <w:r>
        <w:rPr>
          <w:rFonts w:hint="eastAsia" w:ascii="仿宋" w:hAnsi="仿宋" w:eastAsia="仿宋" w:cs="仿宋"/>
          <w:sz w:val="32"/>
          <w:szCs w:val="32"/>
        </w:rPr>
        <w:t>销后，一个年度内个</w:t>
      </w:r>
      <w:r>
        <w:rPr>
          <w:rFonts w:hint="eastAsia" w:ascii="仿宋" w:hAnsi="仿宋" w:eastAsia="仿宋" w:cs="仿宋"/>
          <w:spacing w:val="28"/>
          <w:sz w:val="32"/>
          <w:szCs w:val="32"/>
        </w:rPr>
        <w:t>人负担的累计超过1.5万元的部分(不含基本医保起付线),纳</w:t>
      </w:r>
      <w:r>
        <w:rPr>
          <w:rFonts w:hint="eastAsia" w:ascii="仿宋" w:hAnsi="仿宋" w:eastAsia="仿宋" w:cs="仿宋"/>
          <w:spacing w:val="18"/>
          <w:sz w:val="32"/>
          <w:szCs w:val="32"/>
        </w:rPr>
        <w:t>入大病保险报销范围。大病保险年度支付限额为30万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元，实行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分段按比例报销办法：</w:t>
      </w:r>
    </w:p>
    <w:p w14:paraId="120AD5A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240" w:lineRule="auto"/>
        <w:ind w:right="100" w:rightChars="0" w:firstLine="644" w:firstLineChars="200"/>
        <w:jc w:val="both"/>
        <w:textAlignment w:val="baseline"/>
        <w:rPr>
          <w:rFonts w:hint="eastAsia" w:ascii="仿宋" w:hAnsi="仿宋" w:eastAsia="仿宋" w:cs="仿宋"/>
          <w:spacing w:val="1"/>
          <w:sz w:val="32"/>
          <w:szCs w:val="32"/>
        </w:rPr>
      </w:pPr>
    </w:p>
    <w:tbl>
      <w:tblPr>
        <w:tblStyle w:val="6"/>
        <w:tblW w:w="7979" w:type="dxa"/>
        <w:tblInd w:w="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4404"/>
        <w:gridCol w:w="1872"/>
      </w:tblGrid>
      <w:tr w14:paraId="1F21F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703" w:type="dxa"/>
            <w:vAlign w:val="top"/>
          </w:tcPr>
          <w:p w14:paraId="7F141F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98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6"/>
                <w:szCs w:val="26"/>
              </w:rPr>
              <w:t>大病起付线</w:t>
            </w:r>
          </w:p>
        </w:tc>
        <w:tc>
          <w:tcPr>
            <w:tcW w:w="4404" w:type="dxa"/>
            <w:vAlign w:val="top"/>
          </w:tcPr>
          <w:p w14:paraId="2BC2B1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1285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6"/>
                <w:szCs w:val="26"/>
              </w:rPr>
              <w:t>起付线以上分段</w:t>
            </w:r>
          </w:p>
        </w:tc>
        <w:tc>
          <w:tcPr>
            <w:tcW w:w="1872" w:type="dxa"/>
            <w:vAlign w:val="top"/>
          </w:tcPr>
          <w:p w14:paraId="4D17E1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auto"/>
              <w:ind w:left="411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z w:val="26"/>
                <w:szCs w:val="26"/>
              </w:rPr>
              <w:t>报销比例</w:t>
            </w:r>
          </w:p>
        </w:tc>
      </w:tr>
      <w:tr w14:paraId="4E7FB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03" w:type="dxa"/>
            <w:vMerge w:val="restart"/>
            <w:tcBorders>
              <w:bottom w:val="nil"/>
            </w:tcBorders>
            <w:vAlign w:val="top"/>
          </w:tcPr>
          <w:p w14:paraId="57DBCD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3FCC5F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  <w:p w14:paraId="6BB5FB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384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1.5万元</w:t>
            </w:r>
          </w:p>
        </w:tc>
        <w:tc>
          <w:tcPr>
            <w:tcW w:w="4404" w:type="dxa"/>
            <w:vAlign w:val="top"/>
          </w:tcPr>
          <w:p w14:paraId="0CE18C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ind w:left="1741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0—5万元</w:t>
            </w:r>
          </w:p>
        </w:tc>
        <w:tc>
          <w:tcPr>
            <w:tcW w:w="1872" w:type="dxa"/>
            <w:vAlign w:val="top"/>
          </w:tcPr>
          <w:p w14:paraId="50FDB3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40" w:lineRule="auto"/>
              <w:ind w:left="737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60%</w:t>
            </w:r>
          </w:p>
        </w:tc>
      </w:tr>
      <w:tr w14:paraId="6237F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 w14:paraId="2E171A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</w:tc>
        <w:tc>
          <w:tcPr>
            <w:tcW w:w="4404" w:type="dxa"/>
            <w:vAlign w:val="top"/>
          </w:tcPr>
          <w:p w14:paraId="3BE2F2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40" w:lineRule="auto"/>
              <w:ind w:left="1671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7"/>
                <w:sz w:val="26"/>
                <w:szCs w:val="26"/>
              </w:rPr>
              <w:t>5—10万元</w:t>
            </w:r>
          </w:p>
        </w:tc>
        <w:tc>
          <w:tcPr>
            <w:tcW w:w="1872" w:type="dxa"/>
            <w:vAlign w:val="top"/>
          </w:tcPr>
          <w:p w14:paraId="19F01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40" w:lineRule="auto"/>
              <w:ind w:left="737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65%</w:t>
            </w:r>
          </w:p>
        </w:tc>
      </w:tr>
      <w:tr w14:paraId="14A36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03" w:type="dxa"/>
            <w:vMerge w:val="continue"/>
            <w:tcBorders>
              <w:top w:val="nil"/>
              <w:bottom w:val="nil"/>
            </w:tcBorders>
            <w:vAlign w:val="top"/>
          </w:tcPr>
          <w:p w14:paraId="736312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</w:tc>
        <w:tc>
          <w:tcPr>
            <w:tcW w:w="4404" w:type="dxa"/>
            <w:vAlign w:val="top"/>
          </w:tcPr>
          <w:p w14:paraId="44E47F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ind w:left="1611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5"/>
                <w:sz w:val="26"/>
                <w:szCs w:val="26"/>
              </w:rPr>
              <w:t>10—20万元</w:t>
            </w:r>
          </w:p>
        </w:tc>
        <w:tc>
          <w:tcPr>
            <w:tcW w:w="1872" w:type="dxa"/>
            <w:vAlign w:val="top"/>
          </w:tcPr>
          <w:p w14:paraId="636CB2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40" w:lineRule="auto"/>
              <w:ind w:left="737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75%</w:t>
            </w:r>
          </w:p>
        </w:tc>
      </w:tr>
      <w:tr w14:paraId="1B81A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703" w:type="dxa"/>
            <w:vMerge w:val="continue"/>
            <w:tcBorders>
              <w:top w:val="nil"/>
            </w:tcBorders>
            <w:vAlign w:val="top"/>
          </w:tcPr>
          <w:p w14:paraId="169DEB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</w:pPr>
          </w:p>
        </w:tc>
        <w:tc>
          <w:tcPr>
            <w:tcW w:w="4404" w:type="dxa"/>
            <w:vAlign w:val="top"/>
          </w:tcPr>
          <w:p w14:paraId="437493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40" w:lineRule="auto"/>
              <w:ind w:firstLine="1572" w:firstLineChars="600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20万元以上</w:t>
            </w:r>
          </w:p>
        </w:tc>
        <w:tc>
          <w:tcPr>
            <w:tcW w:w="1872" w:type="dxa"/>
            <w:vAlign w:val="top"/>
          </w:tcPr>
          <w:p w14:paraId="3841A4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737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80%</w:t>
            </w:r>
          </w:p>
        </w:tc>
      </w:tr>
    </w:tbl>
    <w:p w14:paraId="0FFF22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240" w:lineRule="auto"/>
        <w:ind w:left="739"/>
        <w:textAlignment w:val="baseline"/>
        <w:outlineLvl w:val="2"/>
        <w:rPr>
          <w:rFonts w:ascii="黑体" w:hAnsi="黑体" w:eastAsia="黑体" w:cs="黑体"/>
          <w:b/>
          <w:bCs/>
          <w:spacing w:val="5"/>
          <w:sz w:val="32"/>
          <w:szCs w:val="32"/>
        </w:rPr>
      </w:pPr>
    </w:p>
    <w:p w14:paraId="11DE37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240" w:lineRule="auto"/>
        <w:ind w:left="739"/>
        <w:textAlignment w:val="baseline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二、就医流程</w:t>
      </w:r>
    </w:p>
    <w:p w14:paraId="046512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9" w:line="240" w:lineRule="auto"/>
        <w:ind w:left="95" w:right="100" w:firstLine="790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 xml:space="preserve">(一)本地住院治疗的。 </w:t>
      </w:r>
      <w:r>
        <w:rPr>
          <w:spacing w:val="8"/>
          <w:sz w:val="32"/>
          <w:szCs w:val="32"/>
        </w:rPr>
        <w:t>参保大学生可凭</w:t>
      </w:r>
      <w:r>
        <w:rPr>
          <w:spacing w:val="7"/>
          <w:sz w:val="32"/>
          <w:szCs w:val="32"/>
        </w:rPr>
        <w:t>身份证、金融社保</w:t>
      </w:r>
      <w:r>
        <w:rPr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卡或医保电子凭证(关注“合肥医保”微信公众号，申领医保电</w:t>
      </w:r>
      <w:r>
        <w:rPr>
          <w:spacing w:val="10"/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子凭证)在合肥市定点医疗机构办理住院手续，出院时直接结算</w:t>
      </w:r>
      <w:r>
        <w:rPr>
          <w:spacing w:val="3"/>
          <w:sz w:val="32"/>
          <w:szCs w:val="32"/>
        </w:rPr>
        <w:t>报销，只需承担个人支付费用。</w:t>
      </w:r>
    </w:p>
    <w:p w14:paraId="19CB0F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6" w:line="240" w:lineRule="auto"/>
        <w:ind w:firstLine="760"/>
        <w:jc w:val="both"/>
        <w:textAlignment w:val="baseline"/>
        <w:rPr>
          <w:sz w:val="32"/>
          <w:szCs w:val="32"/>
        </w:rPr>
        <w:sectPr>
          <w:footerReference r:id="rId6" w:type="default"/>
          <w:pgSz w:w="11680" w:h="16570"/>
          <w:pgMar w:top="400" w:right="1314" w:bottom="1076" w:left="1264" w:header="0" w:footer="674" w:gutter="0"/>
          <w:cols w:space="720" w:num="1"/>
        </w:sectPr>
      </w:pPr>
      <w:r>
        <w:rPr>
          <w:rFonts w:ascii="楷体" w:hAnsi="楷体" w:eastAsia="楷体" w:cs="楷体"/>
          <w:spacing w:val="5"/>
          <w:sz w:val="32"/>
          <w:szCs w:val="32"/>
        </w:rPr>
        <w:t>(二)在外地住院治疗的</w:t>
      </w:r>
      <w:r>
        <w:rPr>
          <w:spacing w:val="5"/>
          <w:sz w:val="32"/>
          <w:szCs w:val="32"/>
        </w:rPr>
        <w:t>。由学校负责大学生异地就医备案，</w:t>
      </w:r>
      <w:r>
        <w:rPr>
          <w:spacing w:val="9"/>
          <w:sz w:val="32"/>
          <w:szCs w:val="32"/>
        </w:rPr>
        <w:t xml:space="preserve"> </w:t>
      </w:r>
      <w:r>
        <w:rPr>
          <w:spacing w:val="16"/>
          <w:sz w:val="32"/>
          <w:szCs w:val="32"/>
        </w:rPr>
        <w:t>已办理金融社保卡且在异地就医前或就医中办理备案手续的大</w:t>
      </w:r>
      <w:r>
        <w:rPr>
          <w:spacing w:val="4"/>
          <w:sz w:val="32"/>
          <w:szCs w:val="32"/>
        </w:rPr>
        <w:t>学生，可以在定点医疗机构直接结算报销。</w:t>
      </w:r>
    </w:p>
    <w:p w14:paraId="144E9A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 w14:paraId="7BF690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240" w:lineRule="auto"/>
        <w:ind w:right="93" w:firstLine="670"/>
        <w:jc w:val="both"/>
        <w:textAlignment w:val="baseline"/>
        <w:rPr>
          <w:sz w:val="32"/>
          <w:szCs w:val="32"/>
        </w:rPr>
      </w:pPr>
      <w:r>
        <w:rPr>
          <w:spacing w:val="5"/>
          <w:sz w:val="32"/>
          <w:szCs w:val="32"/>
        </w:rPr>
        <w:t>无法直接结算的，大学生在异地住院发生的医疗费用先由个</w:t>
      </w:r>
      <w:r>
        <w:rPr>
          <w:spacing w:val="6"/>
          <w:sz w:val="32"/>
          <w:szCs w:val="32"/>
        </w:rPr>
        <w:t>人垫付，医疗终结后，将住院医疗发票、费用</w:t>
      </w:r>
      <w:r>
        <w:rPr>
          <w:spacing w:val="5"/>
          <w:sz w:val="32"/>
          <w:szCs w:val="32"/>
        </w:rPr>
        <w:t>明细清单、出院小</w:t>
      </w:r>
      <w:r>
        <w:rPr>
          <w:spacing w:val="6"/>
          <w:sz w:val="32"/>
          <w:szCs w:val="32"/>
        </w:rPr>
        <w:t>结等材料交至学校医保经办部门，由学校负责到市医保经办部门</w:t>
      </w:r>
      <w:r>
        <w:rPr>
          <w:spacing w:val="-4"/>
          <w:sz w:val="32"/>
          <w:szCs w:val="32"/>
        </w:rPr>
        <w:t>办理报销手续。</w:t>
      </w:r>
    </w:p>
    <w:p w14:paraId="125B41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40" w:lineRule="auto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</w:rPr>
        <w:t>了解更多医保政策信息，请关注“合肥医保”微信公众号。</w:t>
      </w:r>
      <w:r>
        <w:rPr>
          <w:rFonts w:ascii="楷体" w:hAnsi="楷体" w:eastAsia="楷体" w:cs="楷体"/>
          <w:sz w:val="32"/>
          <w:szCs w:val="32"/>
        </w:rPr>
        <w:t xml:space="preserve"> </w:t>
      </w:r>
    </w:p>
    <w:p w14:paraId="53D8E8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40" w:lineRule="auto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医保咨询热线：12345。</w:t>
      </w:r>
    </w:p>
    <w:p w14:paraId="17D1A7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 w14:paraId="30461D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340"/>
        <w:textAlignment w:val="baseline"/>
      </w:pPr>
      <w:r>
        <w:rPr>
          <w:position w:val="-55"/>
        </w:rPr>
        <w:drawing>
          <wp:inline distT="0" distB="0" distL="0" distR="0">
            <wp:extent cx="1777365" cy="1771650"/>
            <wp:effectExtent l="0" t="0" r="381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7977" cy="177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DCB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 w14:paraId="2B982C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left="3340"/>
        <w:textAlignment w:val="baseline"/>
      </w:pPr>
      <w:r>
        <w:rPr>
          <w:spacing w:val="6"/>
        </w:rPr>
        <w:t>合肥医保微信公众号</w:t>
      </w:r>
    </w:p>
    <w:p w14:paraId="5CFFDF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sectPr>
      <w:footerReference r:id="rId7" w:type="default"/>
      <w:pgSz w:w="11980" w:h="16690"/>
      <w:pgMar w:top="400" w:right="1384" w:bottom="1236" w:left="1629" w:header="0" w:footer="8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BB49D">
    <w:pPr>
      <w:spacing w:line="233" w:lineRule="auto"/>
      <w:ind w:left="3535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0ECBE">
    <w:pPr>
      <w:spacing w:line="233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18676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492F1"/>
    <w:multiLevelType w:val="singleLevel"/>
    <w:tmpl w:val="7C1492F1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B7B36"/>
    <w:rsid w:val="0FC167E4"/>
    <w:rsid w:val="28B210E0"/>
    <w:rsid w:val="2F9E28E6"/>
    <w:rsid w:val="37D513D6"/>
    <w:rsid w:val="4103594A"/>
    <w:rsid w:val="486C54F9"/>
    <w:rsid w:val="505A39FC"/>
    <w:rsid w:val="5EA42C9D"/>
    <w:rsid w:val="678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1058</Words>
  <Characters>1122</Characters>
  <Lines>0</Lines>
  <Paragraphs>0</Paragraphs>
  <TotalTime>20</TotalTime>
  <ScaleCrop>false</ScaleCrop>
  <LinksUpToDate>false</LinksUpToDate>
  <CharactersWithSpaces>1142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2025-09-11T07:35:00Z</dcterms:created>
  <dc:creator>kimi</dc:creator>
  <cp:lastModifiedBy>MOMO◉‿◉</cp:lastModifiedBy>
  <dcterms:modified xsi:type="dcterms:W3CDTF">2025-09-23T08:02:58Z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eyJoZGlkIjoiYzMzMzllNzFhZTVkZTZkMzE3ZjUyNGMwYTczMTUyMGMiLCJ1c2VySWQiOiI1MjQxNjMzMTYifQ==</vt:lpwstr>
  </property>
  <property fmtid="{D5CDD505-2E9C-101B-9397-08002B2CF9AE}" pid="4" name="ICV">
    <vt:lpwstr>66A1C009CAA441BD91CCB4EF70A17BBE_12</vt:lpwstr>
  </property>
</Properties>
</file>